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07" w:rsidRPr="000D4E95" w:rsidRDefault="00FA2C15" w:rsidP="000D4E95">
      <w:pPr>
        <w:spacing w:after="0" w:line="300" w:lineRule="atLeast"/>
        <w:jc w:val="center"/>
        <w:rPr>
          <w:rFonts w:ascii="Bookman Old Style" w:hAnsi="Bookman Old Style" w:cs="Arial"/>
          <w:b/>
          <w:bCs/>
          <w:color w:val="010101"/>
          <w:spacing w:val="15"/>
          <w:sz w:val="28"/>
          <w:szCs w:val="28"/>
          <w:u w:val="single"/>
        </w:rPr>
      </w:pPr>
      <w:r>
        <w:rPr>
          <w:rFonts w:ascii="Bookman Old Style" w:hAnsi="Bookman Old Style" w:cs="Arial"/>
          <w:b/>
          <w:color w:val="010101"/>
          <w:spacing w:val="15"/>
          <w:sz w:val="28"/>
          <w:szCs w:val="28"/>
          <w:u w:val="single"/>
        </w:rPr>
        <w:t xml:space="preserve">PCJ HOLDINGS PVT. LTD. </w:t>
      </w:r>
    </w:p>
    <w:p w:rsidR="008C0C07" w:rsidRPr="000D4E95" w:rsidRDefault="008C0C07" w:rsidP="00D479E8">
      <w:pPr>
        <w:spacing w:after="0" w:line="300" w:lineRule="atLeast"/>
        <w:jc w:val="both"/>
        <w:rPr>
          <w:rFonts w:ascii="Bookman Old Style" w:hAnsi="Bookman Old Style" w:cs="Latha"/>
          <w:b/>
          <w:bCs/>
          <w:i/>
          <w:iCs/>
          <w:color w:val="010101"/>
          <w:spacing w:val="15"/>
          <w:sz w:val="24"/>
          <w:szCs w:val="24"/>
        </w:rPr>
      </w:pPr>
    </w:p>
    <w:p w:rsidR="008C0C07" w:rsidRPr="000D4E95" w:rsidRDefault="008C0C07" w:rsidP="00C56FFC">
      <w:pPr>
        <w:jc w:val="both"/>
        <w:rPr>
          <w:rFonts w:ascii="Bookman Old Style" w:hAnsi="Bookman Old Style" w:cs="Arial"/>
          <w:b/>
          <w:bCs/>
          <w:color w:val="000000"/>
          <w:sz w:val="24"/>
          <w:szCs w:val="24"/>
          <w:u w:val="single"/>
        </w:rPr>
      </w:pPr>
      <w:r w:rsidRPr="000D4E95">
        <w:rPr>
          <w:rFonts w:ascii="Bookman Old Style" w:hAnsi="Bookman Old Style" w:cs="Arial"/>
          <w:b/>
          <w:bCs/>
          <w:color w:val="000000"/>
          <w:sz w:val="24"/>
          <w:szCs w:val="24"/>
          <w:u w:val="single"/>
        </w:rPr>
        <w:t>Investor Education v. Investor Grievances</w:t>
      </w:r>
    </w:p>
    <w:p w:rsidR="008C0C07" w:rsidRPr="000D4E95" w:rsidRDefault="008C0C07" w:rsidP="000D4E95">
      <w:pPr>
        <w:spacing w:after="0" w:line="360" w:lineRule="auto"/>
        <w:jc w:val="both"/>
        <w:rPr>
          <w:rFonts w:ascii="Bookman Old Style" w:hAnsi="Bookman Old Style" w:cs="Arial"/>
          <w:color w:val="000000"/>
          <w:sz w:val="24"/>
          <w:szCs w:val="24"/>
        </w:rPr>
      </w:pPr>
      <w:r w:rsidRPr="000D4E95">
        <w:rPr>
          <w:rFonts w:ascii="Bookman Old Style" w:hAnsi="Bookman Old Style" w:cs="Arial"/>
          <w:color w:val="000000"/>
          <w:sz w:val="24"/>
          <w:szCs w:val="24"/>
        </w:rPr>
        <w:t xml:space="preserve">We understand that investor education and investor information create customer satisfaction and minimize genuine grievances. Need not mention that every satisfied customer, educated and informed, is an asset to the organization. </w:t>
      </w:r>
    </w:p>
    <w:p w:rsidR="008C0C07" w:rsidRPr="000D4E95" w:rsidRDefault="008C0C07" w:rsidP="000D4E95">
      <w:pPr>
        <w:spacing w:after="0" w:line="360" w:lineRule="auto"/>
        <w:jc w:val="both"/>
        <w:rPr>
          <w:rFonts w:ascii="Bookman Old Style" w:hAnsi="Bookman Old Style" w:cs="Arial"/>
          <w:color w:val="000000"/>
          <w:sz w:val="24"/>
          <w:szCs w:val="24"/>
        </w:rPr>
      </w:pPr>
      <w:r w:rsidRPr="000D4E95">
        <w:rPr>
          <w:rFonts w:ascii="Bookman Old Style" w:hAnsi="Bookman Old Style" w:cs="Arial"/>
          <w:color w:val="000000"/>
          <w:sz w:val="24"/>
          <w:szCs w:val="24"/>
        </w:rPr>
        <w:t xml:space="preserve"> Based on this theme our step wise methods are as under:-</w:t>
      </w:r>
    </w:p>
    <w:p w:rsidR="008C0C07" w:rsidRPr="000D4E95" w:rsidRDefault="008C0C07" w:rsidP="000D4E95">
      <w:pPr>
        <w:pStyle w:val="ListParagraph"/>
        <w:numPr>
          <w:ilvl w:val="0"/>
          <w:numId w:val="6"/>
        </w:numPr>
        <w:spacing w:after="0" w:line="360" w:lineRule="auto"/>
        <w:jc w:val="both"/>
        <w:rPr>
          <w:rFonts w:ascii="Bookman Old Style" w:hAnsi="Bookman Old Style" w:cs="Arial"/>
          <w:color w:val="000000"/>
          <w:sz w:val="24"/>
          <w:szCs w:val="24"/>
        </w:rPr>
      </w:pPr>
      <w:r w:rsidRPr="000D4E95">
        <w:rPr>
          <w:rFonts w:ascii="Bookman Old Style" w:hAnsi="Bookman Old Style" w:cs="Arial"/>
          <w:color w:val="000000"/>
          <w:sz w:val="24"/>
          <w:szCs w:val="24"/>
        </w:rPr>
        <w:t xml:space="preserve">We make sufficient disclosures of investment risks and satisfy queries of the Investors who are interested to trade through us before signing a well drafted </w:t>
      </w:r>
      <w:r w:rsidR="000D4E95">
        <w:rPr>
          <w:rFonts w:ascii="Bookman Old Style" w:hAnsi="Bookman Old Style" w:cs="Arial"/>
          <w:color w:val="000000"/>
          <w:sz w:val="24"/>
          <w:szCs w:val="24"/>
        </w:rPr>
        <w:t>Know Your Client (KYC) form</w:t>
      </w:r>
      <w:r w:rsidRPr="000D4E95">
        <w:rPr>
          <w:rFonts w:ascii="Bookman Old Style" w:hAnsi="Bookman Old Style" w:cs="Arial"/>
          <w:color w:val="000000"/>
          <w:sz w:val="24"/>
          <w:szCs w:val="24"/>
        </w:rPr>
        <w:t xml:space="preserve">, which is framed according to the Circular/guidelines by SEBI. After signing of the </w:t>
      </w:r>
      <w:r w:rsidR="000D4E95">
        <w:rPr>
          <w:rFonts w:ascii="Bookman Old Style" w:hAnsi="Bookman Old Style" w:cs="Arial"/>
          <w:color w:val="000000"/>
          <w:sz w:val="24"/>
          <w:szCs w:val="24"/>
        </w:rPr>
        <w:t>KYC along with all required documents</w:t>
      </w:r>
      <w:r w:rsidRPr="000D4E95">
        <w:rPr>
          <w:rFonts w:ascii="Bookman Old Style" w:hAnsi="Bookman Old Style" w:cs="Arial"/>
          <w:color w:val="000000"/>
          <w:sz w:val="24"/>
          <w:szCs w:val="24"/>
        </w:rPr>
        <w:t>, a Unique Client Code is assigned to each investor and uploaded with the Exchange also.</w:t>
      </w:r>
    </w:p>
    <w:p w:rsidR="008C0C07" w:rsidRPr="000D4E95" w:rsidRDefault="008C0C07" w:rsidP="000D4E95">
      <w:pPr>
        <w:pStyle w:val="ListParagraph"/>
        <w:numPr>
          <w:ilvl w:val="0"/>
          <w:numId w:val="6"/>
        </w:numPr>
        <w:spacing w:after="0" w:line="360" w:lineRule="auto"/>
        <w:jc w:val="both"/>
        <w:rPr>
          <w:rFonts w:ascii="Bookman Old Style" w:hAnsi="Bookman Old Style" w:cs="Arial"/>
          <w:color w:val="000000"/>
          <w:sz w:val="24"/>
          <w:szCs w:val="24"/>
        </w:rPr>
      </w:pPr>
      <w:r w:rsidRPr="000D4E95">
        <w:rPr>
          <w:rFonts w:ascii="Bookman Old Style" w:hAnsi="Bookman Old Style" w:cs="Arial"/>
          <w:color w:val="000000"/>
          <w:sz w:val="24"/>
          <w:szCs w:val="24"/>
        </w:rPr>
        <w:t>Immediately</w:t>
      </w:r>
      <w:r w:rsidRPr="000D4E95">
        <w:rPr>
          <w:rFonts w:ascii="Bookman Old Style" w:hAnsi="Bookman Old Style" w:cs="Arial"/>
          <w:i/>
          <w:iCs/>
          <w:color w:val="000000"/>
          <w:sz w:val="24"/>
          <w:szCs w:val="24"/>
        </w:rPr>
        <w:t xml:space="preserve"> on </w:t>
      </w:r>
      <w:r w:rsidRPr="000D4E95">
        <w:rPr>
          <w:rFonts w:ascii="Bookman Old Style" w:hAnsi="Bookman Old Style" w:cs="Arial"/>
          <w:color w:val="000000"/>
          <w:sz w:val="24"/>
          <w:szCs w:val="24"/>
        </w:rPr>
        <w:t xml:space="preserve">opening of account we send copy of </w:t>
      </w:r>
      <w:r w:rsidR="000D4E95">
        <w:rPr>
          <w:rFonts w:ascii="Bookman Old Style" w:hAnsi="Bookman Old Style" w:cs="Arial"/>
          <w:color w:val="000000"/>
          <w:sz w:val="24"/>
          <w:szCs w:val="24"/>
        </w:rPr>
        <w:t>KYC</w:t>
      </w:r>
      <w:r w:rsidRPr="000D4E95">
        <w:rPr>
          <w:rFonts w:ascii="Bookman Old Style" w:hAnsi="Bookman Old Style" w:cs="Arial"/>
          <w:color w:val="000000"/>
          <w:sz w:val="24"/>
          <w:szCs w:val="24"/>
        </w:rPr>
        <w:t xml:space="preserve"> along with Welcome letter to every client to every client to familiarize him  with his account details, online and offline operations, User ID and password and </w:t>
      </w:r>
      <w:r w:rsidR="000D4E95">
        <w:rPr>
          <w:rFonts w:ascii="Bookman Old Style" w:hAnsi="Bookman Old Style" w:cs="Arial"/>
          <w:color w:val="000000"/>
          <w:sz w:val="24"/>
          <w:szCs w:val="24"/>
        </w:rPr>
        <w:t>investor grievance mail id</w:t>
      </w:r>
      <w:r w:rsidRPr="000D4E95">
        <w:rPr>
          <w:rFonts w:ascii="Bookman Old Style" w:hAnsi="Bookman Old Style" w:cs="Arial"/>
          <w:color w:val="000000"/>
          <w:sz w:val="24"/>
          <w:szCs w:val="24"/>
        </w:rPr>
        <w:t>, which enable him to be aware of all his trade related information.</w:t>
      </w:r>
    </w:p>
    <w:p w:rsidR="008C0C07" w:rsidRPr="000D4E95" w:rsidRDefault="008C0C07" w:rsidP="000D4E95">
      <w:pPr>
        <w:pStyle w:val="ListParagraph"/>
        <w:numPr>
          <w:ilvl w:val="0"/>
          <w:numId w:val="6"/>
        </w:numPr>
        <w:spacing w:after="0" w:line="360" w:lineRule="auto"/>
        <w:jc w:val="both"/>
        <w:rPr>
          <w:rFonts w:ascii="Bookman Old Style" w:hAnsi="Bookman Old Style" w:cs="Arial"/>
          <w:color w:val="000000"/>
          <w:sz w:val="24"/>
          <w:szCs w:val="24"/>
        </w:rPr>
      </w:pPr>
      <w:r w:rsidRPr="000D4E95">
        <w:rPr>
          <w:rFonts w:ascii="Bookman Old Style" w:hAnsi="Bookman Old Style" w:cs="Arial"/>
          <w:color w:val="000000"/>
          <w:sz w:val="24"/>
          <w:szCs w:val="24"/>
        </w:rPr>
        <w:t xml:space="preserve">Investors can either mail or also call to </w:t>
      </w:r>
      <w:r w:rsidR="000D4E95">
        <w:rPr>
          <w:rFonts w:ascii="Bookman Old Style" w:hAnsi="Bookman Old Style" w:cs="Arial"/>
          <w:color w:val="000000"/>
          <w:sz w:val="24"/>
          <w:szCs w:val="24"/>
        </w:rPr>
        <w:t>us</w:t>
      </w:r>
      <w:r w:rsidRPr="000D4E95">
        <w:rPr>
          <w:rFonts w:ascii="Bookman Old Style" w:hAnsi="Bookman Old Style" w:cs="Arial"/>
          <w:color w:val="000000"/>
          <w:sz w:val="24"/>
          <w:szCs w:val="24"/>
        </w:rPr>
        <w:t xml:space="preserve"> regarding any information, query, inquiry or even grievance. </w:t>
      </w:r>
    </w:p>
    <w:p w:rsidR="008C0C07" w:rsidRPr="000D4E95" w:rsidRDefault="008C0C07" w:rsidP="000D4E95">
      <w:pPr>
        <w:pStyle w:val="ListParagraph"/>
        <w:numPr>
          <w:ilvl w:val="0"/>
          <w:numId w:val="3"/>
        </w:numPr>
        <w:spacing w:after="0" w:line="360" w:lineRule="auto"/>
        <w:jc w:val="both"/>
        <w:rPr>
          <w:rFonts w:ascii="Bookman Old Style" w:hAnsi="Bookman Old Style" w:cs="Arial"/>
          <w:color w:val="000000"/>
          <w:sz w:val="24"/>
          <w:szCs w:val="24"/>
        </w:rPr>
      </w:pPr>
      <w:r w:rsidRPr="000D4E95">
        <w:rPr>
          <w:rFonts w:ascii="Bookman Old Style" w:hAnsi="Bookman Old Style" w:cs="Arial"/>
          <w:color w:val="000000"/>
          <w:sz w:val="24"/>
          <w:szCs w:val="24"/>
        </w:rPr>
        <w:t xml:space="preserve">Digital contract notes are dispatched daily and account statements are sent </w:t>
      </w:r>
      <w:r w:rsidR="000D4E95">
        <w:rPr>
          <w:rFonts w:ascii="Bookman Old Style" w:hAnsi="Bookman Old Style" w:cs="Arial"/>
          <w:color w:val="000000"/>
          <w:sz w:val="24"/>
          <w:szCs w:val="24"/>
        </w:rPr>
        <w:t>in due course</w:t>
      </w:r>
      <w:r w:rsidRPr="000D4E95">
        <w:rPr>
          <w:rFonts w:ascii="Bookman Old Style" w:hAnsi="Bookman Old Style" w:cs="Arial"/>
          <w:color w:val="000000"/>
          <w:sz w:val="24"/>
          <w:szCs w:val="24"/>
        </w:rPr>
        <w:t xml:space="preserve"> to all clients with a request that if they find any discrepancy</w:t>
      </w:r>
      <w:r w:rsidR="000D4E95">
        <w:rPr>
          <w:rFonts w:ascii="Bookman Old Style" w:hAnsi="Bookman Old Style" w:cs="Arial"/>
          <w:color w:val="000000"/>
          <w:sz w:val="24"/>
          <w:szCs w:val="24"/>
        </w:rPr>
        <w:t xml:space="preserve"> they may call us or write to</w:t>
      </w:r>
      <w:r w:rsidRPr="000D4E95">
        <w:rPr>
          <w:rFonts w:ascii="Bookman Old Style" w:hAnsi="Bookman Old Style" w:cs="Arial"/>
          <w:color w:val="000000"/>
          <w:sz w:val="24"/>
          <w:szCs w:val="24"/>
        </w:rPr>
        <w:t xml:space="preserve"> within 24 hours of receipt. Still queries are not discouraged on ground of some delay. </w:t>
      </w:r>
    </w:p>
    <w:p w:rsidR="008C0C07" w:rsidRPr="000D4E95" w:rsidRDefault="008C0C07" w:rsidP="000D4E95">
      <w:pPr>
        <w:pStyle w:val="ListParagraph"/>
        <w:numPr>
          <w:ilvl w:val="0"/>
          <w:numId w:val="3"/>
        </w:numPr>
        <w:spacing w:after="0" w:line="360" w:lineRule="auto"/>
        <w:jc w:val="both"/>
        <w:rPr>
          <w:rFonts w:ascii="Bookman Old Style" w:hAnsi="Bookman Old Style" w:cs="Arial"/>
          <w:color w:val="000000"/>
          <w:sz w:val="24"/>
          <w:szCs w:val="24"/>
        </w:rPr>
      </w:pPr>
      <w:r w:rsidRPr="000D4E95">
        <w:rPr>
          <w:rFonts w:ascii="Bookman Old Style" w:hAnsi="Bookman Old Style" w:cs="Arial"/>
          <w:color w:val="000000"/>
          <w:sz w:val="24"/>
          <w:szCs w:val="24"/>
        </w:rPr>
        <w:t>Clients can verify their trades on back</w:t>
      </w:r>
      <w:r w:rsidR="00FA2C15">
        <w:rPr>
          <w:rFonts w:ascii="Bookman Old Style" w:hAnsi="Bookman Old Style" w:cs="Arial"/>
          <w:color w:val="000000"/>
          <w:sz w:val="24"/>
          <w:szCs w:val="24"/>
        </w:rPr>
        <w:t xml:space="preserve"> </w:t>
      </w:r>
      <w:r w:rsidRPr="000D4E95">
        <w:rPr>
          <w:rFonts w:ascii="Bookman Old Style" w:hAnsi="Bookman Old Style" w:cs="Arial"/>
          <w:color w:val="000000"/>
          <w:sz w:val="24"/>
          <w:szCs w:val="24"/>
        </w:rPr>
        <w:t xml:space="preserve">office software through their ID and password. Online clients can check their trades from our website all the time. </w:t>
      </w:r>
    </w:p>
    <w:p w:rsidR="008C0C07" w:rsidRPr="000D4E95" w:rsidRDefault="008C0C07" w:rsidP="000D4E95">
      <w:pPr>
        <w:numPr>
          <w:ilvl w:val="0"/>
          <w:numId w:val="3"/>
        </w:numPr>
        <w:spacing w:after="0" w:line="360" w:lineRule="auto"/>
        <w:jc w:val="both"/>
        <w:rPr>
          <w:rFonts w:ascii="Bookman Old Style" w:hAnsi="Bookman Old Style" w:cs="Arial"/>
          <w:color w:val="000000"/>
          <w:sz w:val="24"/>
          <w:szCs w:val="24"/>
        </w:rPr>
      </w:pPr>
      <w:r w:rsidRPr="000D4E95">
        <w:rPr>
          <w:rFonts w:ascii="Bookman Old Style" w:hAnsi="Bookman Old Style" w:cs="Arial"/>
          <w:color w:val="000000"/>
          <w:sz w:val="24"/>
          <w:szCs w:val="24"/>
        </w:rPr>
        <w:t xml:space="preserve">Mobile confirmation of trades and ledger balance is made available through </w:t>
      </w:r>
      <w:r w:rsidR="000D4E95">
        <w:rPr>
          <w:rFonts w:ascii="Bookman Old Style" w:hAnsi="Bookman Old Style" w:cs="Arial"/>
          <w:color w:val="000000"/>
          <w:sz w:val="24"/>
          <w:szCs w:val="24"/>
        </w:rPr>
        <w:t>SMS</w:t>
      </w:r>
      <w:r w:rsidRPr="000D4E95">
        <w:rPr>
          <w:rFonts w:ascii="Bookman Old Style" w:hAnsi="Bookman Old Style" w:cs="Arial"/>
          <w:color w:val="000000"/>
          <w:sz w:val="24"/>
          <w:szCs w:val="24"/>
        </w:rPr>
        <w:t xml:space="preserve"> facility.</w:t>
      </w:r>
    </w:p>
    <w:p w:rsidR="008C0C07" w:rsidRPr="000D4E95" w:rsidRDefault="008C0C07" w:rsidP="000D4E95">
      <w:pPr>
        <w:numPr>
          <w:ilvl w:val="0"/>
          <w:numId w:val="3"/>
        </w:numPr>
        <w:spacing w:after="0" w:line="360" w:lineRule="auto"/>
        <w:jc w:val="both"/>
        <w:rPr>
          <w:rFonts w:ascii="Bookman Old Style" w:hAnsi="Bookman Old Style" w:cs="Arial"/>
          <w:color w:val="000000"/>
          <w:sz w:val="24"/>
          <w:szCs w:val="24"/>
        </w:rPr>
      </w:pPr>
      <w:r w:rsidRPr="000D4E95">
        <w:rPr>
          <w:rFonts w:ascii="Bookman Old Style" w:hAnsi="Bookman Old Style" w:cs="Arial"/>
          <w:color w:val="000000"/>
          <w:sz w:val="24"/>
          <w:szCs w:val="24"/>
        </w:rPr>
        <w:t>Telephonic confirmation from branches is made to clients.</w:t>
      </w:r>
    </w:p>
    <w:p w:rsidR="008C0C07" w:rsidRPr="000D4E95" w:rsidRDefault="00C37FC3" w:rsidP="000D4E95">
      <w:pPr>
        <w:numPr>
          <w:ilvl w:val="0"/>
          <w:numId w:val="3"/>
        </w:numPr>
        <w:spacing w:after="0" w:line="360" w:lineRule="auto"/>
        <w:jc w:val="both"/>
        <w:rPr>
          <w:rFonts w:ascii="Bookman Old Style" w:hAnsi="Bookman Old Style" w:cs="Arial"/>
          <w:color w:val="000000"/>
          <w:sz w:val="24"/>
          <w:szCs w:val="24"/>
        </w:rPr>
      </w:pPr>
      <w:r>
        <w:rPr>
          <w:rFonts w:ascii="Bookman Old Style" w:hAnsi="Bookman Old Style" w:cs="Arial"/>
          <w:color w:val="000000"/>
          <w:sz w:val="24"/>
          <w:szCs w:val="24"/>
        </w:rPr>
        <w:lastRenderedPageBreak/>
        <w:t xml:space="preserve">We also </w:t>
      </w:r>
      <w:r w:rsidR="008C0C07" w:rsidRPr="000D4E95">
        <w:rPr>
          <w:rFonts w:ascii="Bookman Old Style" w:hAnsi="Bookman Old Style" w:cs="Arial"/>
          <w:color w:val="000000"/>
          <w:sz w:val="24"/>
          <w:szCs w:val="24"/>
        </w:rPr>
        <w:t xml:space="preserve">makes random confirmation from clients that they are receiving all the above documents and information. </w:t>
      </w:r>
    </w:p>
    <w:p w:rsidR="008C0C07" w:rsidRPr="000D4E95" w:rsidRDefault="008C0C07" w:rsidP="000D4E95">
      <w:pPr>
        <w:pStyle w:val="ListParagraph"/>
        <w:numPr>
          <w:ilvl w:val="0"/>
          <w:numId w:val="5"/>
        </w:numPr>
        <w:spacing w:after="0" w:line="360" w:lineRule="auto"/>
        <w:jc w:val="both"/>
        <w:rPr>
          <w:rFonts w:ascii="Bookman Old Style" w:hAnsi="Bookman Old Style" w:cs="Arial"/>
          <w:color w:val="000000"/>
          <w:sz w:val="24"/>
          <w:szCs w:val="24"/>
        </w:rPr>
      </w:pPr>
      <w:r w:rsidRPr="000D4E95">
        <w:rPr>
          <w:rFonts w:ascii="Bookman Old Style" w:hAnsi="Bookman Old Style" w:cs="Arial"/>
          <w:color w:val="000000"/>
          <w:sz w:val="24"/>
          <w:szCs w:val="24"/>
        </w:rPr>
        <w:t xml:space="preserve">Information related to ledger balance are also provided through SMS. The clients are also informed about the trades executed on their instructions, through SMS sent on their registered mobile numbers, on the same day of transactions. </w:t>
      </w:r>
    </w:p>
    <w:p w:rsidR="008C0C07" w:rsidRPr="000D4E95" w:rsidRDefault="008C0C07" w:rsidP="000D4E95">
      <w:pPr>
        <w:pStyle w:val="ListParagraph"/>
        <w:spacing w:after="0" w:line="360" w:lineRule="auto"/>
        <w:ind w:left="0"/>
        <w:jc w:val="both"/>
        <w:rPr>
          <w:rFonts w:ascii="Bookman Old Style" w:hAnsi="Bookman Old Style" w:cs="Arial"/>
          <w:color w:val="000000"/>
          <w:sz w:val="24"/>
          <w:szCs w:val="24"/>
        </w:rPr>
      </w:pPr>
    </w:p>
    <w:p w:rsidR="008C0C07" w:rsidRPr="000D4E95" w:rsidRDefault="008C0C07" w:rsidP="00C37FC3">
      <w:pPr>
        <w:spacing w:after="0" w:line="360" w:lineRule="auto"/>
        <w:ind w:left="180"/>
        <w:outlineLvl w:val="0"/>
        <w:rPr>
          <w:rFonts w:ascii="Bookman Old Style" w:hAnsi="Bookman Old Style" w:cs="Verdana"/>
          <w:b/>
          <w:bCs/>
          <w:u w:val="single"/>
        </w:rPr>
      </w:pPr>
      <w:r w:rsidRPr="000D4E95">
        <w:rPr>
          <w:rFonts w:ascii="Bookman Old Style" w:hAnsi="Bookman Old Style" w:cs="Verdana"/>
          <w:b/>
          <w:bCs/>
          <w:u w:val="single"/>
        </w:rPr>
        <w:t>INVESTOR REDRESSAL MECHANISM</w:t>
      </w:r>
    </w:p>
    <w:p w:rsidR="008C0C07" w:rsidRPr="000D4E95" w:rsidRDefault="008C0C07" w:rsidP="000D4E95">
      <w:pPr>
        <w:spacing w:after="0" w:line="360" w:lineRule="auto"/>
        <w:jc w:val="both"/>
        <w:rPr>
          <w:rFonts w:ascii="Bookman Old Style" w:hAnsi="Bookman Old Style" w:cs="Verdana"/>
        </w:rPr>
      </w:pPr>
    </w:p>
    <w:p w:rsidR="008C0C07" w:rsidRPr="000D4E95" w:rsidRDefault="008C0C07" w:rsidP="000D4E95">
      <w:pPr>
        <w:numPr>
          <w:ilvl w:val="0"/>
          <w:numId w:val="8"/>
        </w:numPr>
        <w:spacing w:after="0" w:line="360" w:lineRule="auto"/>
        <w:jc w:val="both"/>
        <w:rPr>
          <w:rFonts w:ascii="Bookman Old Style" w:hAnsi="Bookman Old Style" w:cs="Verdana"/>
        </w:rPr>
      </w:pPr>
      <w:r w:rsidRPr="000D4E95">
        <w:rPr>
          <w:rFonts w:ascii="Bookman Old Style" w:hAnsi="Bookman Old Style" w:cs="Verdana"/>
        </w:rPr>
        <w:t>Investor grievances are coming to us either directly from constituent or through Exchange.</w:t>
      </w:r>
    </w:p>
    <w:p w:rsidR="008C0C07" w:rsidRPr="000D4E95" w:rsidRDefault="008C0C07" w:rsidP="000D4E95">
      <w:pPr>
        <w:numPr>
          <w:ilvl w:val="0"/>
          <w:numId w:val="8"/>
        </w:numPr>
        <w:spacing w:after="0" w:line="360" w:lineRule="auto"/>
        <w:jc w:val="both"/>
        <w:rPr>
          <w:rFonts w:ascii="Bookman Old Style" w:hAnsi="Bookman Old Style" w:cs="Verdana"/>
        </w:rPr>
      </w:pPr>
      <w:r w:rsidRPr="000D4E95">
        <w:rPr>
          <w:rFonts w:ascii="Bookman Old Style" w:hAnsi="Bookman Old Style" w:cs="Verdana"/>
        </w:rPr>
        <w:t>In case Grievance come to us directly from constituent then we are trying to address his/her grievances if found genuine and inform him/her directly.</w:t>
      </w:r>
    </w:p>
    <w:p w:rsidR="008C0C07" w:rsidRPr="000D4E95" w:rsidRDefault="008C0C07" w:rsidP="000D4E95">
      <w:pPr>
        <w:numPr>
          <w:ilvl w:val="0"/>
          <w:numId w:val="8"/>
        </w:numPr>
        <w:spacing w:after="0" w:line="360" w:lineRule="auto"/>
        <w:jc w:val="both"/>
        <w:rPr>
          <w:rFonts w:ascii="Bookman Old Style" w:hAnsi="Bookman Old Style" w:cs="Verdana"/>
        </w:rPr>
      </w:pPr>
      <w:r w:rsidRPr="000D4E95">
        <w:rPr>
          <w:rFonts w:ascii="Bookman Old Style" w:hAnsi="Bookman Old Style" w:cs="Verdana"/>
        </w:rPr>
        <w:t>In case Grievance come to us through Exchange then we are trying to address it in inform to Exchange appropriately.</w:t>
      </w:r>
    </w:p>
    <w:p w:rsidR="008C0C07" w:rsidRPr="000D4E95" w:rsidRDefault="008C0C07" w:rsidP="000D4E95">
      <w:pPr>
        <w:spacing w:after="0" w:line="360" w:lineRule="auto"/>
        <w:ind w:left="360"/>
        <w:jc w:val="both"/>
        <w:rPr>
          <w:rFonts w:ascii="Bookman Old Style" w:hAnsi="Bookman Old Style" w:cs="Verdana"/>
        </w:rPr>
      </w:pPr>
    </w:p>
    <w:p w:rsidR="008C0C07" w:rsidRPr="000D4E95" w:rsidRDefault="008C0C07" w:rsidP="000D4E95">
      <w:pPr>
        <w:spacing w:after="0" w:line="360" w:lineRule="auto"/>
        <w:ind w:left="360"/>
        <w:jc w:val="both"/>
        <w:rPr>
          <w:rFonts w:ascii="Bookman Old Style" w:hAnsi="Bookman Old Style" w:cs="Verdana"/>
          <w:b/>
          <w:bCs/>
          <w:u w:val="single"/>
        </w:rPr>
      </w:pPr>
      <w:r w:rsidRPr="000D4E95">
        <w:rPr>
          <w:rFonts w:ascii="Bookman Old Style" w:hAnsi="Bookman Old Style" w:cs="Verdana"/>
          <w:b/>
          <w:bCs/>
          <w:u w:val="single"/>
        </w:rPr>
        <w:t>In House Redressal Mechanism:</w:t>
      </w:r>
    </w:p>
    <w:p w:rsidR="008C0C07" w:rsidRPr="000D4E95" w:rsidRDefault="008C0C07" w:rsidP="000D4E95">
      <w:pPr>
        <w:spacing w:after="0" w:line="360" w:lineRule="auto"/>
        <w:ind w:left="360"/>
        <w:jc w:val="both"/>
        <w:rPr>
          <w:rFonts w:ascii="Bookman Old Style" w:hAnsi="Bookman Old Style" w:cs="Verdana"/>
          <w:b/>
          <w:bCs/>
        </w:rPr>
      </w:pPr>
    </w:p>
    <w:p w:rsidR="008C0C07" w:rsidRPr="000D4E95" w:rsidRDefault="008C0C07" w:rsidP="000D4E95">
      <w:pPr>
        <w:numPr>
          <w:ilvl w:val="0"/>
          <w:numId w:val="8"/>
        </w:numPr>
        <w:spacing w:after="0" w:line="360" w:lineRule="auto"/>
        <w:jc w:val="both"/>
        <w:rPr>
          <w:rFonts w:ascii="Bookman Old Style" w:hAnsi="Bookman Old Style" w:cs="Verdana"/>
        </w:rPr>
      </w:pPr>
      <w:r w:rsidRPr="000D4E95">
        <w:rPr>
          <w:rFonts w:ascii="Bookman Old Style" w:hAnsi="Bookman Old Style" w:cs="Verdana"/>
        </w:rPr>
        <w:t xml:space="preserve">All grievances/complaint directly come to our Company Head office through investor grievance email </w:t>
      </w:r>
      <w:hyperlink r:id="rId7" w:history="1">
        <w:r w:rsidR="00114560" w:rsidRPr="00FA2C15">
          <w:rPr>
            <w:rStyle w:val="Hyperlink"/>
            <w:rFonts w:ascii="Bookman Old Style" w:hAnsi="Bookman Old Style" w:cs="Verdana"/>
            <w:color w:val="FF0000"/>
          </w:rPr>
          <w:t>grievances@adgindia.co.in</w:t>
        </w:r>
      </w:hyperlink>
      <w:r w:rsidR="00114560">
        <w:rPr>
          <w:rFonts w:ascii="Bookman Old Style" w:hAnsi="Bookman Old Style" w:cs="Verdana"/>
        </w:rPr>
        <w:t xml:space="preserve"> </w:t>
      </w:r>
      <w:r w:rsidRPr="000D4E95">
        <w:rPr>
          <w:rFonts w:ascii="Bookman Old Style" w:hAnsi="Bookman Old Style" w:cs="Verdana"/>
        </w:rPr>
        <w:t xml:space="preserve"> and / or through post. The concern customer care executive forward the same to concern department/person like Trade, Depository, accounts etc. as per their nature of complaints and compliance officer to maintain record in register and follow-up.</w:t>
      </w:r>
    </w:p>
    <w:p w:rsidR="008C0C07" w:rsidRPr="000D4E95" w:rsidRDefault="008C0C07" w:rsidP="000D4E95">
      <w:pPr>
        <w:numPr>
          <w:ilvl w:val="0"/>
          <w:numId w:val="8"/>
        </w:numPr>
        <w:spacing w:after="0" w:line="360" w:lineRule="auto"/>
        <w:jc w:val="both"/>
        <w:rPr>
          <w:rFonts w:ascii="Bookman Old Style" w:hAnsi="Bookman Old Style" w:cs="Verdana"/>
        </w:rPr>
      </w:pPr>
      <w:r w:rsidRPr="000D4E95">
        <w:rPr>
          <w:rFonts w:ascii="Bookman Old Style" w:hAnsi="Bookman Old Style" w:cs="Verdana"/>
        </w:rPr>
        <w:t>The concern department/person verifies their complaint and inform to company head and compliance officer with their findings.</w:t>
      </w:r>
    </w:p>
    <w:p w:rsidR="008C0C07" w:rsidRPr="000D4E95" w:rsidRDefault="008C0C07" w:rsidP="000D4E95">
      <w:pPr>
        <w:numPr>
          <w:ilvl w:val="0"/>
          <w:numId w:val="8"/>
        </w:numPr>
        <w:spacing w:after="0" w:line="360" w:lineRule="auto"/>
        <w:jc w:val="both"/>
        <w:rPr>
          <w:rFonts w:ascii="Bookman Old Style" w:hAnsi="Bookman Old Style" w:cs="Verdana"/>
        </w:rPr>
      </w:pPr>
      <w:r w:rsidRPr="000D4E95">
        <w:rPr>
          <w:rFonts w:ascii="Bookman Old Style" w:hAnsi="Bookman Old Style" w:cs="Verdana"/>
        </w:rPr>
        <w:t>Compliance officer maintain records of all complaint and its redressal actions and if needed then he maintain separate file for each complaints.</w:t>
      </w:r>
    </w:p>
    <w:p w:rsidR="008C0C07" w:rsidRPr="000D4E95" w:rsidRDefault="008C0C07" w:rsidP="000D4E95">
      <w:pPr>
        <w:numPr>
          <w:ilvl w:val="0"/>
          <w:numId w:val="8"/>
        </w:numPr>
        <w:spacing w:after="0" w:line="360" w:lineRule="auto"/>
        <w:jc w:val="both"/>
        <w:rPr>
          <w:rFonts w:ascii="Bookman Old Style" w:hAnsi="Bookman Old Style" w:cs="Verdana"/>
        </w:rPr>
      </w:pPr>
      <w:r w:rsidRPr="000D4E95">
        <w:rPr>
          <w:rFonts w:ascii="Bookman Old Style" w:hAnsi="Bookman Old Style" w:cs="Verdana"/>
        </w:rPr>
        <w:t>If grievances/complaint found genuine then we address their grievances at earliest and inform him/her or Exchange immediately.</w:t>
      </w:r>
    </w:p>
    <w:p w:rsidR="008C0C07" w:rsidRPr="000D4E95" w:rsidRDefault="008C0C07" w:rsidP="000D4E95">
      <w:pPr>
        <w:numPr>
          <w:ilvl w:val="0"/>
          <w:numId w:val="8"/>
        </w:numPr>
        <w:spacing w:after="0" w:line="360" w:lineRule="auto"/>
        <w:jc w:val="both"/>
        <w:rPr>
          <w:rFonts w:ascii="Bookman Old Style" w:hAnsi="Bookman Old Style"/>
        </w:rPr>
      </w:pPr>
      <w:r w:rsidRPr="000D4E95">
        <w:rPr>
          <w:rFonts w:ascii="Bookman Old Style" w:hAnsi="Bookman Old Style"/>
        </w:rPr>
        <w:t xml:space="preserve">If grievance found false we also inform him/her or Exchange accordingly. </w:t>
      </w:r>
    </w:p>
    <w:p w:rsidR="008C0C07" w:rsidRDefault="008C0C07" w:rsidP="000D4E95">
      <w:pPr>
        <w:spacing w:after="0" w:line="360" w:lineRule="auto"/>
        <w:jc w:val="both"/>
        <w:rPr>
          <w:rFonts w:ascii="Bookman Old Style" w:hAnsi="Bookman Old Style"/>
        </w:rPr>
      </w:pPr>
    </w:p>
    <w:p w:rsidR="00FA2C15" w:rsidRDefault="00FA2C15" w:rsidP="00FA2C15">
      <w:pPr>
        <w:pStyle w:val="NormalWeb"/>
        <w:spacing w:before="0" w:beforeAutospacing="0" w:after="0" w:afterAutospacing="0"/>
        <w:rPr>
          <w:rFonts w:ascii="Times New Roman" w:hAnsi="Times New Roman" w:cs="Times New Roman"/>
        </w:rPr>
      </w:pPr>
    </w:p>
    <w:p w:rsidR="00FA2C15" w:rsidRDefault="00FA2C15" w:rsidP="00FA2C15">
      <w:pPr>
        <w:pStyle w:val="NormalWeb"/>
        <w:spacing w:before="0" w:beforeAutospacing="0" w:after="0" w:afterAutospacing="0"/>
        <w:rPr>
          <w:rFonts w:ascii="Times New Roman" w:hAnsi="Times New Roman" w:cs="Times New Roman"/>
        </w:rPr>
      </w:pPr>
    </w:p>
    <w:p w:rsidR="00FA2C15" w:rsidRDefault="00FA2C15" w:rsidP="00FA2C15">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For PCJ Holdings Pvt. Ltd. </w:t>
      </w:r>
    </w:p>
    <w:p w:rsidR="00FA2C15" w:rsidRDefault="00FA2C15" w:rsidP="00FA2C15">
      <w:pPr>
        <w:pStyle w:val="NormalWeb"/>
        <w:spacing w:before="0" w:beforeAutospacing="0" w:after="0" w:afterAutospacing="0"/>
        <w:rPr>
          <w:rFonts w:ascii="Times New Roman" w:hAnsi="Times New Roman" w:cs="Times New Roman"/>
        </w:rPr>
      </w:pPr>
    </w:p>
    <w:p w:rsidR="00FA2C15" w:rsidRDefault="00FA2C15" w:rsidP="00FA2C15">
      <w:pPr>
        <w:pStyle w:val="NormalWeb"/>
        <w:spacing w:before="0" w:beforeAutospacing="0" w:after="0" w:afterAutospacing="0"/>
        <w:rPr>
          <w:rFonts w:ascii="Times New Roman" w:hAnsi="Times New Roman" w:cs="Times New Roman"/>
        </w:rPr>
      </w:pPr>
    </w:p>
    <w:p w:rsidR="00FA2C15" w:rsidRDefault="00FA2C15" w:rsidP="00FA2C15">
      <w:pPr>
        <w:pStyle w:val="NormalWeb"/>
        <w:spacing w:before="0" w:beforeAutospacing="0" w:after="0" w:afterAutospacing="0"/>
        <w:rPr>
          <w:rFonts w:ascii="Times New Roman" w:hAnsi="Times New Roman" w:cs="Times New Roman"/>
        </w:rPr>
      </w:pPr>
      <w:r>
        <w:rPr>
          <w:rFonts w:ascii="Times New Roman" w:hAnsi="Times New Roman" w:cs="Times New Roman"/>
        </w:rPr>
        <w:t>Sd/-</w:t>
      </w:r>
    </w:p>
    <w:p w:rsidR="00FA2C15" w:rsidRPr="00826838" w:rsidRDefault="00FA2C15" w:rsidP="00FA2C15">
      <w:pPr>
        <w:spacing w:after="0" w:line="360" w:lineRule="auto"/>
        <w:jc w:val="both"/>
        <w:rPr>
          <w:rFonts w:ascii="Bookman Old Style" w:hAnsi="Bookman Old Style"/>
          <w:sz w:val="26"/>
          <w:szCs w:val="26"/>
        </w:rPr>
      </w:pPr>
      <w:r>
        <w:t>Director</w:t>
      </w:r>
    </w:p>
    <w:p w:rsidR="00FA2C15" w:rsidRPr="000D4E95" w:rsidRDefault="00FA2C15" w:rsidP="00FA2C15">
      <w:pPr>
        <w:spacing w:after="0" w:line="300" w:lineRule="atLeast"/>
        <w:jc w:val="center"/>
        <w:rPr>
          <w:rFonts w:ascii="Bookman Old Style" w:hAnsi="Bookman Old Style" w:cs="Arial"/>
          <w:b/>
          <w:bCs/>
          <w:color w:val="010101"/>
          <w:spacing w:val="15"/>
          <w:sz w:val="28"/>
          <w:szCs w:val="28"/>
          <w:u w:val="single"/>
        </w:rPr>
      </w:pPr>
    </w:p>
    <w:p w:rsidR="00FA2C15" w:rsidRPr="000D4E95" w:rsidRDefault="00FA2C15" w:rsidP="000D4E95">
      <w:pPr>
        <w:spacing w:after="0" w:line="360" w:lineRule="auto"/>
        <w:jc w:val="both"/>
        <w:rPr>
          <w:rFonts w:ascii="Bookman Old Style" w:hAnsi="Bookman Old Style"/>
        </w:rPr>
      </w:pPr>
    </w:p>
    <w:p w:rsidR="008C0C07" w:rsidRPr="000D4E95" w:rsidRDefault="008C0C07" w:rsidP="000D4E95">
      <w:pPr>
        <w:pStyle w:val="ListParagraph"/>
        <w:spacing w:after="0" w:line="360" w:lineRule="auto"/>
        <w:ind w:left="0"/>
        <w:jc w:val="both"/>
        <w:rPr>
          <w:rFonts w:ascii="Bookman Old Style" w:hAnsi="Bookman Old Style" w:cs="Arial"/>
          <w:color w:val="000000"/>
          <w:sz w:val="24"/>
          <w:szCs w:val="24"/>
        </w:rPr>
      </w:pPr>
    </w:p>
    <w:sectPr w:rsidR="008C0C07" w:rsidRPr="000D4E95" w:rsidSect="00854B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952" w:rsidRDefault="00C97952" w:rsidP="00C54526">
      <w:pPr>
        <w:spacing w:after="0" w:line="240" w:lineRule="auto"/>
      </w:pPr>
      <w:r>
        <w:separator/>
      </w:r>
    </w:p>
  </w:endnote>
  <w:endnote w:type="continuationSeparator" w:id="1">
    <w:p w:rsidR="00C97952" w:rsidRDefault="00C97952" w:rsidP="00C54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952" w:rsidRDefault="00C97952" w:rsidP="00C54526">
      <w:pPr>
        <w:spacing w:after="0" w:line="240" w:lineRule="auto"/>
      </w:pPr>
      <w:r>
        <w:separator/>
      </w:r>
    </w:p>
  </w:footnote>
  <w:footnote w:type="continuationSeparator" w:id="1">
    <w:p w:rsidR="00C97952" w:rsidRDefault="00C97952" w:rsidP="00C545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648"/>
    <w:multiLevelType w:val="hybridMultilevel"/>
    <w:tmpl w:val="9394FBE8"/>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
    <w:nsid w:val="25D921A6"/>
    <w:multiLevelType w:val="hybridMultilevel"/>
    <w:tmpl w:val="129C5968"/>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2">
    <w:nsid w:val="27BF08B1"/>
    <w:multiLevelType w:val="hybridMultilevel"/>
    <w:tmpl w:val="96500D12"/>
    <w:lvl w:ilvl="0" w:tplc="40090013">
      <w:start w:val="1"/>
      <w:numFmt w:val="upperRoman"/>
      <w:lvlText w:val="%1."/>
      <w:lvlJc w:val="right"/>
      <w:pPr>
        <w:tabs>
          <w:tab w:val="num" w:pos="180"/>
        </w:tabs>
        <w:ind w:left="180" w:hanging="180"/>
      </w:pPr>
      <w:rPr>
        <w:rFonts w:hint="default"/>
      </w:rPr>
    </w:lvl>
    <w:lvl w:ilvl="1" w:tplc="57585C4C">
      <w:start w:val="1"/>
      <w:numFmt w:val="decimal"/>
      <w:lvlText w:val="%2."/>
      <w:lvlJc w:val="left"/>
      <w:pPr>
        <w:tabs>
          <w:tab w:val="num" w:pos="1178"/>
        </w:tabs>
        <w:ind w:left="1178" w:hanging="360"/>
      </w:pPr>
      <w:rPr>
        <w:rFonts w:hint="default"/>
      </w:rPr>
    </w:lvl>
    <w:lvl w:ilvl="2" w:tplc="0409001B">
      <w:start w:val="1"/>
      <w:numFmt w:val="lowerRoman"/>
      <w:lvlText w:val="%3."/>
      <w:lvlJc w:val="right"/>
      <w:pPr>
        <w:tabs>
          <w:tab w:val="num" w:pos="1898"/>
        </w:tabs>
        <w:ind w:left="1898" w:hanging="180"/>
      </w:pPr>
    </w:lvl>
    <w:lvl w:ilvl="3" w:tplc="0409000F">
      <w:start w:val="1"/>
      <w:numFmt w:val="decimal"/>
      <w:lvlText w:val="%4."/>
      <w:lvlJc w:val="left"/>
      <w:pPr>
        <w:tabs>
          <w:tab w:val="num" w:pos="2618"/>
        </w:tabs>
        <w:ind w:left="2618" w:hanging="360"/>
      </w:pPr>
    </w:lvl>
    <w:lvl w:ilvl="4" w:tplc="04090019">
      <w:start w:val="1"/>
      <w:numFmt w:val="lowerLetter"/>
      <w:lvlText w:val="%5."/>
      <w:lvlJc w:val="left"/>
      <w:pPr>
        <w:tabs>
          <w:tab w:val="num" w:pos="3338"/>
        </w:tabs>
        <w:ind w:left="3338" w:hanging="360"/>
      </w:pPr>
    </w:lvl>
    <w:lvl w:ilvl="5" w:tplc="0409001B">
      <w:start w:val="1"/>
      <w:numFmt w:val="lowerRoman"/>
      <w:lvlText w:val="%6."/>
      <w:lvlJc w:val="right"/>
      <w:pPr>
        <w:tabs>
          <w:tab w:val="num" w:pos="4058"/>
        </w:tabs>
        <w:ind w:left="4058" w:hanging="180"/>
      </w:pPr>
    </w:lvl>
    <w:lvl w:ilvl="6" w:tplc="0409000F">
      <w:start w:val="1"/>
      <w:numFmt w:val="decimal"/>
      <w:lvlText w:val="%7."/>
      <w:lvlJc w:val="left"/>
      <w:pPr>
        <w:tabs>
          <w:tab w:val="num" w:pos="4778"/>
        </w:tabs>
        <w:ind w:left="4778" w:hanging="360"/>
      </w:pPr>
    </w:lvl>
    <w:lvl w:ilvl="7" w:tplc="04090019">
      <w:start w:val="1"/>
      <w:numFmt w:val="lowerLetter"/>
      <w:lvlText w:val="%8."/>
      <w:lvlJc w:val="left"/>
      <w:pPr>
        <w:tabs>
          <w:tab w:val="num" w:pos="5498"/>
        </w:tabs>
        <w:ind w:left="5498" w:hanging="360"/>
      </w:pPr>
    </w:lvl>
    <w:lvl w:ilvl="8" w:tplc="0409001B">
      <w:start w:val="1"/>
      <w:numFmt w:val="lowerRoman"/>
      <w:lvlText w:val="%9."/>
      <w:lvlJc w:val="right"/>
      <w:pPr>
        <w:tabs>
          <w:tab w:val="num" w:pos="6218"/>
        </w:tabs>
        <w:ind w:left="6218" w:hanging="180"/>
      </w:pPr>
    </w:lvl>
  </w:abstractNum>
  <w:abstractNum w:abstractNumId="3">
    <w:nsid w:val="3BEA3648"/>
    <w:multiLevelType w:val="hybridMultilevel"/>
    <w:tmpl w:val="14D814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C970F4D"/>
    <w:multiLevelType w:val="multilevel"/>
    <w:tmpl w:val="7C2645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805105C"/>
    <w:multiLevelType w:val="hybridMultilevel"/>
    <w:tmpl w:val="7CF8B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0095FA0"/>
    <w:multiLevelType w:val="hybridMultilevel"/>
    <w:tmpl w:val="A326694E"/>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7">
    <w:nsid w:val="79480871"/>
    <w:multiLevelType w:val="hybridMultilevel"/>
    <w:tmpl w:val="7250DD1A"/>
    <w:lvl w:ilvl="0" w:tplc="44F26664">
      <w:numFmt w:val="bullet"/>
      <w:lvlText w:val="-"/>
      <w:lvlJc w:val="left"/>
      <w:pPr>
        <w:tabs>
          <w:tab w:val="num" w:pos="720"/>
        </w:tabs>
        <w:ind w:left="720" w:hanging="360"/>
      </w:pPr>
      <w:rPr>
        <w:rFonts w:ascii="Verdana" w:eastAsia="Times New Roman" w:hAnsi="Verdana"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cs="Wingdings" w:hint="default"/>
      </w:rPr>
    </w:lvl>
    <w:lvl w:ilvl="3" w:tplc="40090001">
      <w:start w:val="1"/>
      <w:numFmt w:val="bullet"/>
      <w:lvlText w:val=""/>
      <w:lvlJc w:val="left"/>
      <w:pPr>
        <w:tabs>
          <w:tab w:val="num" w:pos="2880"/>
        </w:tabs>
        <w:ind w:left="2880" w:hanging="360"/>
      </w:pPr>
      <w:rPr>
        <w:rFonts w:ascii="Symbol" w:hAnsi="Symbol" w:cs="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cs="Wingdings" w:hint="default"/>
      </w:rPr>
    </w:lvl>
    <w:lvl w:ilvl="6" w:tplc="40090001">
      <w:start w:val="1"/>
      <w:numFmt w:val="bullet"/>
      <w:lvlText w:val=""/>
      <w:lvlJc w:val="left"/>
      <w:pPr>
        <w:tabs>
          <w:tab w:val="num" w:pos="5040"/>
        </w:tabs>
        <w:ind w:left="5040" w:hanging="360"/>
      </w:pPr>
      <w:rPr>
        <w:rFonts w:ascii="Symbol" w:hAnsi="Symbol" w:cs="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F35D3F"/>
    <w:rsid w:val="000A28FD"/>
    <w:rsid w:val="000B7F11"/>
    <w:rsid w:val="000C34BE"/>
    <w:rsid w:val="000D4E95"/>
    <w:rsid w:val="000E5B97"/>
    <w:rsid w:val="00114560"/>
    <w:rsid w:val="00131484"/>
    <w:rsid w:val="00137FB8"/>
    <w:rsid w:val="001758A9"/>
    <w:rsid w:val="001A4196"/>
    <w:rsid w:val="001D7E4D"/>
    <w:rsid w:val="00200D20"/>
    <w:rsid w:val="00213BD6"/>
    <w:rsid w:val="00221A66"/>
    <w:rsid w:val="0022558E"/>
    <w:rsid w:val="00281234"/>
    <w:rsid w:val="002F2A71"/>
    <w:rsid w:val="00303D7E"/>
    <w:rsid w:val="003132F4"/>
    <w:rsid w:val="00314FB3"/>
    <w:rsid w:val="00316A57"/>
    <w:rsid w:val="0036053E"/>
    <w:rsid w:val="00393803"/>
    <w:rsid w:val="00415C1D"/>
    <w:rsid w:val="00445A8D"/>
    <w:rsid w:val="0047695F"/>
    <w:rsid w:val="00483084"/>
    <w:rsid w:val="004B75BD"/>
    <w:rsid w:val="00504626"/>
    <w:rsid w:val="00510E76"/>
    <w:rsid w:val="005154C0"/>
    <w:rsid w:val="00586B5F"/>
    <w:rsid w:val="00590E46"/>
    <w:rsid w:val="00636984"/>
    <w:rsid w:val="006460C0"/>
    <w:rsid w:val="0068792B"/>
    <w:rsid w:val="006A1B9E"/>
    <w:rsid w:val="006D6A10"/>
    <w:rsid w:val="006E4E36"/>
    <w:rsid w:val="006E6A22"/>
    <w:rsid w:val="006E7314"/>
    <w:rsid w:val="006F5E11"/>
    <w:rsid w:val="00723470"/>
    <w:rsid w:val="0076388B"/>
    <w:rsid w:val="00775524"/>
    <w:rsid w:val="007B7881"/>
    <w:rsid w:val="007D36EE"/>
    <w:rsid w:val="007F3F4F"/>
    <w:rsid w:val="00833F84"/>
    <w:rsid w:val="00854B83"/>
    <w:rsid w:val="00860A61"/>
    <w:rsid w:val="008C0C07"/>
    <w:rsid w:val="008C2EB5"/>
    <w:rsid w:val="008C3D6F"/>
    <w:rsid w:val="008C7399"/>
    <w:rsid w:val="008D3DD8"/>
    <w:rsid w:val="008D6CDF"/>
    <w:rsid w:val="009038D3"/>
    <w:rsid w:val="00927004"/>
    <w:rsid w:val="00936CD4"/>
    <w:rsid w:val="00980FB8"/>
    <w:rsid w:val="009E437C"/>
    <w:rsid w:val="00A130D5"/>
    <w:rsid w:val="00A2546D"/>
    <w:rsid w:val="00A47F39"/>
    <w:rsid w:val="00A61C2A"/>
    <w:rsid w:val="00A62F59"/>
    <w:rsid w:val="00A678BE"/>
    <w:rsid w:val="00A7779A"/>
    <w:rsid w:val="00AB12F8"/>
    <w:rsid w:val="00AD6FBE"/>
    <w:rsid w:val="00B002C5"/>
    <w:rsid w:val="00B20413"/>
    <w:rsid w:val="00B4319C"/>
    <w:rsid w:val="00B70718"/>
    <w:rsid w:val="00B9125D"/>
    <w:rsid w:val="00BB1210"/>
    <w:rsid w:val="00BB1CFD"/>
    <w:rsid w:val="00BE5F0F"/>
    <w:rsid w:val="00C02C45"/>
    <w:rsid w:val="00C22605"/>
    <w:rsid w:val="00C37FC3"/>
    <w:rsid w:val="00C47115"/>
    <w:rsid w:val="00C54526"/>
    <w:rsid w:val="00C56FFC"/>
    <w:rsid w:val="00C639AB"/>
    <w:rsid w:val="00C95DB0"/>
    <w:rsid w:val="00C976D8"/>
    <w:rsid w:val="00C97952"/>
    <w:rsid w:val="00CA12E8"/>
    <w:rsid w:val="00CB755D"/>
    <w:rsid w:val="00CD5C88"/>
    <w:rsid w:val="00CD5CAC"/>
    <w:rsid w:val="00CF1B8E"/>
    <w:rsid w:val="00D00210"/>
    <w:rsid w:val="00D110CC"/>
    <w:rsid w:val="00D2449D"/>
    <w:rsid w:val="00D479E8"/>
    <w:rsid w:val="00D51954"/>
    <w:rsid w:val="00D56920"/>
    <w:rsid w:val="00D708DF"/>
    <w:rsid w:val="00DA0415"/>
    <w:rsid w:val="00DD252E"/>
    <w:rsid w:val="00E16B34"/>
    <w:rsid w:val="00E27A7F"/>
    <w:rsid w:val="00E704DD"/>
    <w:rsid w:val="00EA4179"/>
    <w:rsid w:val="00ED147D"/>
    <w:rsid w:val="00F35D3F"/>
    <w:rsid w:val="00F9781B"/>
    <w:rsid w:val="00FA2C15"/>
    <w:rsid w:val="00FB3FF6"/>
    <w:rsid w:val="00FF3902"/>
    <w:rsid w:val="00FF6E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8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6B5F"/>
    <w:pPr>
      <w:ind w:left="720"/>
    </w:pPr>
  </w:style>
  <w:style w:type="character" w:customStyle="1" w:styleId="statsubhead1">
    <w:name w:val="statsubhead1"/>
    <w:basedOn w:val="DefaultParagraphFont"/>
    <w:uiPriority w:val="99"/>
    <w:rsid w:val="00C976D8"/>
    <w:rPr>
      <w:rFonts w:ascii="Arial" w:hAnsi="Arial" w:cs="Arial"/>
      <w:b/>
      <w:bCs/>
      <w:color w:val="010101"/>
      <w:sz w:val="17"/>
      <w:szCs w:val="17"/>
    </w:rPr>
  </w:style>
  <w:style w:type="character" w:styleId="Hyperlink">
    <w:name w:val="Hyperlink"/>
    <w:basedOn w:val="DefaultParagraphFont"/>
    <w:uiPriority w:val="99"/>
    <w:rsid w:val="00303D7E"/>
    <w:rPr>
      <w:color w:val="0000FF"/>
      <w:u w:val="single"/>
    </w:rPr>
  </w:style>
  <w:style w:type="paragraph" w:styleId="Header">
    <w:name w:val="header"/>
    <w:basedOn w:val="Normal"/>
    <w:link w:val="HeaderChar"/>
    <w:uiPriority w:val="99"/>
    <w:semiHidden/>
    <w:rsid w:val="00C545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54526"/>
  </w:style>
  <w:style w:type="paragraph" w:styleId="Footer">
    <w:name w:val="footer"/>
    <w:basedOn w:val="Normal"/>
    <w:link w:val="FooterChar"/>
    <w:uiPriority w:val="99"/>
    <w:semiHidden/>
    <w:rsid w:val="00C545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54526"/>
  </w:style>
  <w:style w:type="paragraph" w:styleId="NoSpacing">
    <w:name w:val="No Spacing"/>
    <w:uiPriority w:val="99"/>
    <w:qFormat/>
    <w:rsid w:val="000A28FD"/>
    <w:rPr>
      <w:rFonts w:cs="Calibri"/>
    </w:rPr>
  </w:style>
  <w:style w:type="character" w:styleId="Strong">
    <w:name w:val="Strong"/>
    <w:basedOn w:val="DefaultParagraphFont"/>
    <w:uiPriority w:val="99"/>
    <w:qFormat/>
    <w:rsid w:val="000A28FD"/>
    <w:rPr>
      <w:b/>
      <w:bCs/>
    </w:rPr>
  </w:style>
  <w:style w:type="table" w:styleId="TableGrid">
    <w:name w:val="Table Grid"/>
    <w:basedOn w:val="TableNormal"/>
    <w:uiPriority w:val="99"/>
    <w:rsid w:val="00213BD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rsid w:val="00FA2C15"/>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836335136">
      <w:marLeft w:val="0"/>
      <w:marRight w:val="0"/>
      <w:marTop w:val="0"/>
      <w:marBottom w:val="0"/>
      <w:divBdr>
        <w:top w:val="none" w:sz="0" w:space="0" w:color="auto"/>
        <w:left w:val="none" w:sz="0" w:space="0" w:color="auto"/>
        <w:bottom w:val="none" w:sz="0" w:space="0" w:color="auto"/>
        <w:right w:val="none" w:sz="0" w:space="0" w:color="auto"/>
      </w:divBdr>
    </w:div>
    <w:div w:id="1836335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ievances@adgindia.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Shambu-504</dc:creator>
  <cp:lastModifiedBy>PCJ HOLDINGS</cp:lastModifiedBy>
  <cp:revision>5</cp:revision>
  <cp:lastPrinted>2010-06-25T13:32:00Z</cp:lastPrinted>
  <dcterms:created xsi:type="dcterms:W3CDTF">2013-09-23T09:40:00Z</dcterms:created>
  <dcterms:modified xsi:type="dcterms:W3CDTF">2017-03-07T11:53:00Z</dcterms:modified>
</cp:coreProperties>
</file>